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3B" w:rsidRPr="00234B7C" w:rsidRDefault="00761F72" w:rsidP="00B70D3B">
      <w:pPr>
        <w:spacing w:after="0" w:line="240" w:lineRule="auto"/>
        <w:jc w:val="center"/>
        <w:rPr>
          <w:rFonts w:ascii="Arial" w:hAnsi="Arial" w:cs="Arial"/>
          <w:noProof/>
          <w:color w:val="FF0000"/>
          <w:sz w:val="60"/>
          <w:szCs w:val="60"/>
          <w:lang w:eastAsia="es-BO"/>
        </w:rPr>
      </w:pPr>
      <w:r w:rsidRPr="00234B7C">
        <w:rPr>
          <w:rFonts w:ascii="Arial" w:hAnsi="Arial" w:cs="Arial"/>
          <w:noProof/>
          <w:color w:val="FF0000"/>
          <w:sz w:val="60"/>
          <w:szCs w:val="60"/>
          <w:lang w:eastAsia="es-BO"/>
        </w:rPr>
        <w:t>LO MEJOR DEL NORTE 2022</w:t>
      </w:r>
    </w:p>
    <w:p w:rsidR="008B3D59" w:rsidRPr="00234B7C" w:rsidRDefault="00761F72" w:rsidP="00B70D3B">
      <w:pPr>
        <w:spacing w:after="0" w:line="240" w:lineRule="auto"/>
        <w:jc w:val="center"/>
        <w:rPr>
          <w:rFonts w:ascii="Arial" w:hAnsi="Arial" w:cs="Arial"/>
          <w:b/>
          <w:color w:val="FF0000"/>
          <w:sz w:val="20"/>
        </w:rPr>
      </w:pPr>
      <w:r w:rsidRPr="00234B7C">
        <w:rPr>
          <w:rFonts w:ascii="Arial" w:hAnsi="Arial" w:cs="Arial"/>
          <w:noProof/>
          <w:color w:val="FF0000"/>
          <w:sz w:val="44"/>
          <w:szCs w:val="96"/>
          <w:lang w:eastAsia="es-BO"/>
        </w:rPr>
        <w:t>New York – Philapel</w:t>
      </w:r>
      <w:r w:rsidR="00951B82" w:rsidRPr="00234B7C">
        <w:rPr>
          <w:rFonts w:ascii="Arial" w:hAnsi="Arial" w:cs="Arial"/>
          <w:noProof/>
          <w:color w:val="FF0000"/>
          <w:sz w:val="44"/>
          <w:szCs w:val="96"/>
          <w:lang w:eastAsia="es-BO"/>
        </w:rPr>
        <w:t>ph</w:t>
      </w:r>
      <w:r w:rsidRPr="00234B7C">
        <w:rPr>
          <w:rFonts w:ascii="Arial" w:hAnsi="Arial" w:cs="Arial"/>
          <w:noProof/>
          <w:color w:val="FF0000"/>
          <w:sz w:val="44"/>
          <w:szCs w:val="96"/>
          <w:lang w:eastAsia="es-BO"/>
        </w:rPr>
        <w:t>ia – Washington - Niagara</w:t>
      </w:r>
    </w:p>
    <w:p w:rsidR="009D45B2" w:rsidRDefault="00333C10">
      <w:pPr>
        <w:rPr>
          <w:noProof/>
          <w:lang w:eastAsia="es-BO"/>
        </w:rPr>
      </w:pPr>
      <w:r>
        <w:rPr>
          <w:noProof/>
          <w:lang w:eastAsia="es-BO"/>
        </w:rPr>
        <w:drawing>
          <wp:anchor distT="0" distB="0" distL="114300" distR="114300" simplePos="0" relativeHeight="251668480" behindDoc="0" locked="0" layoutInCell="1" allowOverlap="1" wp14:anchorId="293CDCF4" wp14:editId="1EF54DCA">
            <wp:simplePos x="0" y="0"/>
            <wp:positionH relativeFrom="column">
              <wp:posOffset>3251835</wp:posOffset>
            </wp:positionH>
            <wp:positionV relativeFrom="paragraph">
              <wp:posOffset>198755</wp:posOffset>
            </wp:positionV>
            <wp:extent cx="2886075" cy="2019300"/>
            <wp:effectExtent l="0" t="0" r="9525" b="0"/>
            <wp:wrapNone/>
            <wp:docPr id="5" name="Imagen 5" descr="Times Square en Nueva York - NuevaYor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s Square en Nueva York - NuevaYork.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2019300"/>
                    </a:xfrm>
                    <a:prstGeom prst="rect">
                      <a:avLst/>
                    </a:prstGeom>
                    <a:noFill/>
                    <a:ln>
                      <a:noFill/>
                    </a:ln>
                  </pic:spPr>
                </pic:pic>
              </a:graphicData>
            </a:graphic>
            <wp14:sizeRelH relativeFrom="margin">
              <wp14:pctWidth>0</wp14:pctWidth>
            </wp14:sizeRelH>
          </wp:anchor>
        </w:drawing>
      </w:r>
    </w:p>
    <w:p w:rsidR="00FC2CCD" w:rsidRDefault="00B70D3B" w:rsidP="001A07DF">
      <w:pPr>
        <w:spacing w:after="0" w:line="240" w:lineRule="auto"/>
        <w:rPr>
          <w:b/>
          <w:color w:val="FF0000"/>
        </w:rPr>
      </w:pPr>
      <w:r w:rsidRPr="00B70D3B">
        <w:rPr>
          <w:b/>
          <w:color w:val="FF0000"/>
        </w:rPr>
        <w:t>INCLUYE</w:t>
      </w:r>
    </w:p>
    <w:p w:rsidR="00951B82" w:rsidRDefault="00951B82" w:rsidP="00951B82">
      <w:pPr>
        <w:pStyle w:val="Prrafodelista"/>
        <w:numPr>
          <w:ilvl w:val="0"/>
          <w:numId w:val="14"/>
        </w:numPr>
        <w:jc w:val="both"/>
      </w:pPr>
      <w:r>
        <w:t>Traslado aeropuerto, hotel aeropuerto.</w:t>
      </w:r>
    </w:p>
    <w:p w:rsidR="00951B82" w:rsidRDefault="00951B82" w:rsidP="00951B82">
      <w:pPr>
        <w:pStyle w:val="Prrafodelista"/>
        <w:numPr>
          <w:ilvl w:val="0"/>
          <w:numId w:val="14"/>
        </w:numPr>
        <w:jc w:val="both"/>
      </w:pPr>
      <w:r>
        <w:t>City Tour Alto y Bajo Manhattan.</w:t>
      </w:r>
    </w:p>
    <w:p w:rsidR="00951B82" w:rsidRDefault="00951B82" w:rsidP="00951B82">
      <w:pPr>
        <w:pStyle w:val="Prrafodelista"/>
        <w:numPr>
          <w:ilvl w:val="0"/>
          <w:numId w:val="14"/>
        </w:numPr>
        <w:jc w:val="both"/>
      </w:pPr>
      <w:r>
        <w:t xml:space="preserve">Lo Mejor del Norte -3 noches de alojamiento, </w:t>
      </w:r>
    </w:p>
    <w:p w:rsidR="00951B82" w:rsidRDefault="00951B82" w:rsidP="00951B82">
      <w:pPr>
        <w:pStyle w:val="Prrafodelista"/>
        <w:jc w:val="both"/>
      </w:pPr>
      <w:r>
        <w:t xml:space="preserve">hoteles de categoría turista superior. </w:t>
      </w:r>
    </w:p>
    <w:p w:rsidR="00951B82" w:rsidRDefault="00951B82" w:rsidP="00951B82">
      <w:pPr>
        <w:pStyle w:val="Prrafodelista"/>
        <w:numPr>
          <w:ilvl w:val="0"/>
          <w:numId w:val="14"/>
        </w:numPr>
        <w:jc w:val="both"/>
      </w:pPr>
      <w:r>
        <w:t>Lo Mejor del Norte -3 desayunos americanos.</w:t>
      </w:r>
    </w:p>
    <w:p w:rsidR="00951B82" w:rsidRDefault="00951B82" w:rsidP="00951B82">
      <w:pPr>
        <w:pStyle w:val="Prrafodelista"/>
        <w:numPr>
          <w:ilvl w:val="0"/>
          <w:numId w:val="14"/>
        </w:numPr>
        <w:jc w:val="both"/>
      </w:pPr>
      <w:r>
        <w:t>Excursiones y visitas según itinerario</w:t>
      </w:r>
    </w:p>
    <w:p w:rsidR="00951B82" w:rsidRDefault="00951B82" w:rsidP="00951B82">
      <w:pPr>
        <w:pStyle w:val="Prrafodelista"/>
        <w:numPr>
          <w:ilvl w:val="0"/>
          <w:numId w:val="14"/>
        </w:numPr>
        <w:jc w:val="both"/>
      </w:pPr>
      <w:r>
        <w:t>Asistencia guía habla hispana.</w:t>
      </w:r>
    </w:p>
    <w:p w:rsidR="00761F72" w:rsidRDefault="00951B82" w:rsidP="00951B82">
      <w:pPr>
        <w:pStyle w:val="Prrafodelista"/>
        <w:numPr>
          <w:ilvl w:val="0"/>
          <w:numId w:val="14"/>
        </w:numPr>
        <w:jc w:val="both"/>
      </w:pPr>
      <w:r>
        <w:t>Manejo de 1 maleta durante el recorrido</w:t>
      </w:r>
    </w:p>
    <w:p w:rsidR="00761F72" w:rsidRDefault="00761F72" w:rsidP="00761F72">
      <w:pPr>
        <w:jc w:val="both"/>
      </w:pPr>
    </w:p>
    <w:p w:rsidR="00761F72" w:rsidRPr="00081A8D" w:rsidRDefault="00761F72" w:rsidP="00761F72">
      <w:pPr>
        <w:jc w:val="both"/>
        <w:rPr>
          <w:b/>
          <w:color w:val="FF0000"/>
          <w:lang w:val="en-US"/>
        </w:rPr>
      </w:pPr>
      <w:r w:rsidRPr="00081A8D">
        <w:rPr>
          <w:b/>
          <w:color w:val="FF0000"/>
          <w:lang w:val="en-US"/>
        </w:rPr>
        <w:t>ITINERARIO TENTATIVO</w:t>
      </w:r>
    </w:p>
    <w:p w:rsidR="00761F72" w:rsidRPr="00951B82" w:rsidRDefault="00761F72" w:rsidP="00761F72">
      <w:pPr>
        <w:jc w:val="both"/>
        <w:rPr>
          <w:lang w:val="en-US"/>
        </w:rPr>
      </w:pPr>
      <w:r w:rsidRPr="00951B82">
        <w:rPr>
          <w:lang w:val="en-US"/>
        </w:rPr>
        <w:t xml:space="preserve">Día 01 Viernes: New York - Philadelphia - Washington </w:t>
      </w:r>
    </w:p>
    <w:p w:rsidR="00761F72" w:rsidRPr="00951B82" w:rsidRDefault="00761F72" w:rsidP="00761F72">
      <w:pPr>
        <w:jc w:val="both"/>
      </w:pPr>
      <w:r w:rsidRPr="00761F72">
        <w:t>Salida Hacia Philadelphia, pasando por los estados de New Jersey, Pennsylvania, Delaware y Maryland. Visita a Philadelphia, cuna de la independencia americana. Tour panorámico de la</w:t>
      </w:r>
      <w:r>
        <w:t xml:space="preserve"> </w:t>
      </w:r>
      <w:r w:rsidRPr="00761F72">
        <w:t>Campana de la Libertad el Salón de la Independencia*, lugar donde se redactaron</w:t>
      </w:r>
      <w:r>
        <w:t xml:space="preserve"> </w:t>
      </w:r>
      <w:r w:rsidRPr="00761F72">
        <w:t>los más importantes documentos de la historia norteamericana. También se visitará</w:t>
      </w:r>
      <w:r>
        <w:t xml:space="preserve"> </w:t>
      </w:r>
      <w:r w:rsidRPr="00761F72">
        <w:t>otros lugares de gran interés turístico. Tiempo para almorzar. Posteriormente salida</w:t>
      </w:r>
      <w:r>
        <w:t xml:space="preserve"> </w:t>
      </w:r>
      <w:r w:rsidRPr="00761F72">
        <w:t xml:space="preserve">hacia Washington DC. *Sin ingreso. </w:t>
      </w:r>
      <w:r>
        <w:t>A</w:t>
      </w:r>
      <w:r w:rsidRPr="00951B82">
        <w:t>lojamiento en Washington: Hotel Melrose Georgetown.</w:t>
      </w:r>
    </w:p>
    <w:p w:rsidR="00761F72" w:rsidRDefault="00761F72" w:rsidP="00761F72">
      <w:pPr>
        <w:jc w:val="both"/>
      </w:pPr>
      <w:r w:rsidRPr="00761F72">
        <w:t xml:space="preserve">Día 02 Sábado: Washington </w:t>
      </w:r>
    </w:p>
    <w:p w:rsidR="00761F72" w:rsidRPr="00761F72" w:rsidRDefault="00761F72" w:rsidP="00761F72">
      <w:pPr>
        <w:jc w:val="both"/>
      </w:pPr>
      <w:r w:rsidRPr="00761F72">
        <w:t>Desayuno americano. Recorrido panorámico con breves paradas para fotografías, pasando por la Casa Blanca, El Capitolio, los Monumentos de Washington, Lincoln y Jefferson, Corea y Vietnam Memorial, La Corte Suprema y el complejo de Museos del Instituto Smithsoniano. Visita al Cementerio de Arlington, la tumba de los hermanos Kennedy y del Soldado Desconocido. Tarde libre. Alojamiento en Washington: Hotel Melrose Georgetown.</w:t>
      </w:r>
    </w:p>
    <w:p w:rsidR="00761F72" w:rsidRDefault="00761F72" w:rsidP="00761F72">
      <w:pPr>
        <w:jc w:val="both"/>
      </w:pPr>
      <w:r w:rsidRPr="00761F72">
        <w:t xml:space="preserve">Día 03 Domingo: Washington - Niagara </w:t>
      </w:r>
    </w:p>
    <w:p w:rsidR="00761F72" w:rsidRPr="00761F72" w:rsidRDefault="00761F72" w:rsidP="00761F72">
      <w:pPr>
        <w:jc w:val="both"/>
      </w:pPr>
      <w:r w:rsidRPr="00761F72">
        <w:t>Desayuno americano. Salida hacia las Cataratas del Niagara, cruzando la pintoresca región de Pennsylvania Dutch. Breves paradas para descanso, al llegar a Niagara chequeo en el hotel resto del día libre. Los pasajeros con documentos necesarios para ingresar al Canadá, pasaran por su cuenta a las cataratas del lado canadiense (previa información del guía de los lugares más interesantes a visitar). Alojamiento: Hotel Sheraton at The Falls.</w:t>
      </w:r>
    </w:p>
    <w:p w:rsidR="00761F72" w:rsidRDefault="00761F72" w:rsidP="00761F72">
      <w:pPr>
        <w:jc w:val="both"/>
      </w:pPr>
      <w:r w:rsidRPr="00761F72">
        <w:t xml:space="preserve">Día 04 Lunes: Niagara Falls / New York </w:t>
      </w:r>
    </w:p>
    <w:p w:rsidR="001F2004" w:rsidRPr="00761F72" w:rsidRDefault="00761F72" w:rsidP="00761F72">
      <w:pPr>
        <w:jc w:val="both"/>
      </w:pPr>
      <w:r w:rsidRPr="00761F72">
        <w:t>Desayuno americano, visitaremos Niagara Falls del lado americano visitando: los rápidos del Niagara, el carro aéreo español que se aprecia desde el Whirlpool State Park, pasaremos por la Hidroeléctrica Robert Moses, continuando hacia el lago Ontario desde donde se puede observar la silueta de la ciudad de Toronto. Luego regresamos hacia las cataratas para apreciarlas en su verdadero esplendor, desde el lado americano como el canadiense (La Herradura) a bordo del famoso barco “Maid of the Mist” (Si el tiempo y las regulaciones lo permiten). En la tarde saldremos rumbo a New York en el trayecto cruzaremos, la bella región de los Finger Lakes en el estado de New York. Breves paradas para descansar en la noche llegada a New York.</w:t>
      </w:r>
    </w:p>
    <w:p w:rsidR="008B3D59" w:rsidRDefault="008B3D59" w:rsidP="009D45B2">
      <w:pPr>
        <w:rPr>
          <w:b/>
          <w:color w:val="FF0000"/>
        </w:rPr>
      </w:pPr>
      <w:r>
        <w:rPr>
          <w:b/>
          <w:color w:val="FF0000"/>
        </w:rPr>
        <w:lastRenderedPageBreak/>
        <w:t>TARIFAS POR PERSONA EN DOLARES AMERICANOS</w:t>
      </w:r>
    </w:p>
    <w:tbl>
      <w:tblPr>
        <w:tblStyle w:val="Tablaconcuadrcula"/>
        <w:tblW w:w="0" w:type="auto"/>
        <w:tblLook w:val="04A0" w:firstRow="1" w:lastRow="0" w:firstColumn="1" w:lastColumn="0" w:noHBand="0" w:noVBand="1"/>
      </w:tblPr>
      <w:tblGrid>
        <w:gridCol w:w="3114"/>
        <w:gridCol w:w="1276"/>
        <w:gridCol w:w="1275"/>
        <w:gridCol w:w="1418"/>
        <w:gridCol w:w="1559"/>
        <w:gridCol w:w="1129"/>
      </w:tblGrid>
      <w:tr w:rsidR="00D1204B" w:rsidTr="00D1204B">
        <w:tc>
          <w:tcPr>
            <w:tcW w:w="3114" w:type="dxa"/>
          </w:tcPr>
          <w:p w:rsidR="00D1204B" w:rsidRDefault="00D1204B" w:rsidP="00D1204B">
            <w:r>
              <w:t>SALIDAS</w:t>
            </w:r>
          </w:p>
        </w:tc>
        <w:tc>
          <w:tcPr>
            <w:tcW w:w="1276" w:type="dxa"/>
          </w:tcPr>
          <w:p w:rsidR="00D1204B" w:rsidRDefault="00D1204B" w:rsidP="00D1204B">
            <w:pPr>
              <w:jc w:val="center"/>
            </w:pPr>
            <w:r>
              <w:t>SIMPLE</w:t>
            </w:r>
          </w:p>
        </w:tc>
        <w:tc>
          <w:tcPr>
            <w:tcW w:w="1275" w:type="dxa"/>
          </w:tcPr>
          <w:p w:rsidR="00D1204B" w:rsidRDefault="00D1204B" w:rsidP="00D1204B">
            <w:pPr>
              <w:jc w:val="center"/>
            </w:pPr>
            <w:r>
              <w:t>DOBLE</w:t>
            </w:r>
          </w:p>
        </w:tc>
        <w:tc>
          <w:tcPr>
            <w:tcW w:w="1418" w:type="dxa"/>
          </w:tcPr>
          <w:p w:rsidR="00D1204B" w:rsidRDefault="00D1204B" w:rsidP="00D1204B">
            <w:pPr>
              <w:jc w:val="center"/>
            </w:pPr>
            <w:r>
              <w:t>TRIPLE</w:t>
            </w:r>
          </w:p>
        </w:tc>
        <w:tc>
          <w:tcPr>
            <w:tcW w:w="1559" w:type="dxa"/>
          </w:tcPr>
          <w:p w:rsidR="00D1204B" w:rsidRDefault="00D1204B" w:rsidP="00D1204B">
            <w:pPr>
              <w:jc w:val="center"/>
            </w:pPr>
            <w:r>
              <w:t>CUADRUPLE</w:t>
            </w:r>
          </w:p>
        </w:tc>
        <w:tc>
          <w:tcPr>
            <w:tcW w:w="1129" w:type="dxa"/>
          </w:tcPr>
          <w:p w:rsidR="00D1204B" w:rsidRDefault="00D1204B" w:rsidP="00D1204B">
            <w:pPr>
              <w:jc w:val="center"/>
            </w:pPr>
            <w:r>
              <w:t>MENOR</w:t>
            </w:r>
          </w:p>
        </w:tc>
      </w:tr>
      <w:tr w:rsidR="00D1204B" w:rsidTr="00D1204B">
        <w:tc>
          <w:tcPr>
            <w:tcW w:w="3114" w:type="dxa"/>
          </w:tcPr>
          <w:p w:rsidR="00D1204B" w:rsidRDefault="00D1204B" w:rsidP="00D1204B">
            <w:r>
              <w:t>Mayo 27</w:t>
            </w:r>
          </w:p>
          <w:p w:rsidR="00D1204B" w:rsidRDefault="00D1204B" w:rsidP="00D1204B">
            <w:r>
              <w:t>Octubre 14</w:t>
            </w:r>
          </w:p>
          <w:p w:rsidR="00D1204B" w:rsidRDefault="00D1204B" w:rsidP="00D1204B">
            <w:r>
              <w:t>Noviembre 04</w:t>
            </w:r>
          </w:p>
          <w:p w:rsidR="00D1204B" w:rsidRDefault="00D1204B" w:rsidP="00D1204B">
            <w:r>
              <w:t>Diciembre 23</w:t>
            </w:r>
          </w:p>
        </w:tc>
        <w:tc>
          <w:tcPr>
            <w:tcW w:w="1276" w:type="dxa"/>
            <w:vAlign w:val="center"/>
          </w:tcPr>
          <w:p w:rsidR="00D1204B" w:rsidRDefault="00D1204B" w:rsidP="00D1204B">
            <w:pPr>
              <w:jc w:val="center"/>
            </w:pPr>
            <w:r>
              <w:t>2012</w:t>
            </w:r>
          </w:p>
        </w:tc>
        <w:tc>
          <w:tcPr>
            <w:tcW w:w="1275" w:type="dxa"/>
            <w:vAlign w:val="center"/>
          </w:tcPr>
          <w:p w:rsidR="00D1204B" w:rsidRDefault="00D1204B" w:rsidP="00D1204B">
            <w:pPr>
              <w:jc w:val="center"/>
            </w:pPr>
            <w:r>
              <w:t>1476</w:t>
            </w:r>
          </w:p>
        </w:tc>
        <w:tc>
          <w:tcPr>
            <w:tcW w:w="1418" w:type="dxa"/>
            <w:vAlign w:val="center"/>
          </w:tcPr>
          <w:p w:rsidR="00D1204B" w:rsidRDefault="00D1204B" w:rsidP="00D1204B">
            <w:pPr>
              <w:jc w:val="center"/>
            </w:pPr>
            <w:r>
              <w:t>1354</w:t>
            </w:r>
          </w:p>
        </w:tc>
        <w:tc>
          <w:tcPr>
            <w:tcW w:w="1559" w:type="dxa"/>
            <w:vAlign w:val="center"/>
          </w:tcPr>
          <w:p w:rsidR="00D1204B" w:rsidRDefault="00D1204B" w:rsidP="00D1204B">
            <w:pPr>
              <w:jc w:val="center"/>
            </w:pPr>
            <w:r>
              <w:t>1278</w:t>
            </w:r>
          </w:p>
        </w:tc>
        <w:tc>
          <w:tcPr>
            <w:tcW w:w="1129" w:type="dxa"/>
            <w:vAlign w:val="center"/>
          </w:tcPr>
          <w:p w:rsidR="00D1204B" w:rsidRDefault="00D1204B" w:rsidP="00D1204B">
            <w:pPr>
              <w:jc w:val="center"/>
            </w:pPr>
            <w:r>
              <w:t>968</w:t>
            </w:r>
          </w:p>
        </w:tc>
      </w:tr>
      <w:tr w:rsidR="00D1204B" w:rsidTr="00D1204B">
        <w:tc>
          <w:tcPr>
            <w:tcW w:w="3114" w:type="dxa"/>
          </w:tcPr>
          <w:p w:rsidR="00D1204B" w:rsidRDefault="00D1204B" w:rsidP="00D1204B">
            <w:r>
              <w:t>Junio 03, 10, 17, 24</w:t>
            </w:r>
          </w:p>
          <w:p w:rsidR="00D1204B" w:rsidRDefault="00D1204B" w:rsidP="00D1204B">
            <w:r>
              <w:t>Julio 01, 08, 15, 22 y 29</w:t>
            </w:r>
          </w:p>
          <w:p w:rsidR="00D1204B" w:rsidRDefault="00D1204B" w:rsidP="00D1204B">
            <w:r>
              <w:t>Agosto 05, 12, 19 y 26</w:t>
            </w:r>
          </w:p>
          <w:p w:rsidR="00D1204B" w:rsidRDefault="00D1204B" w:rsidP="00D1204B">
            <w:r>
              <w:t>Septiembre 09. 16 y 23</w:t>
            </w:r>
          </w:p>
          <w:p w:rsidR="00D1204B" w:rsidRDefault="00D1204B" w:rsidP="00D1204B">
            <w:r>
              <w:t>Octubre 07,21</w:t>
            </w:r>
          </w:p>
        </w:tc>
        <w:tc>
          <w:tcPr>
            <w:tcW w:w="1276" w:type="dxa"/>
            <w:vAlign w:val="center"/>
          </w:tcPr>
          <w:p w:rsidR="00D1204B" w:rsidRDefault="00D1204B" w:rsidP="00D1204B">
            <w:pPr>
              <w:jc w:val="center"/>
            </w:pPr>
            <w:r>
              <w:t>2041</w:t>
            </w:r>
          </w:p>
        </w:tc>
        <w:tc>
          <w:tcPr>
            <w:tcW w:w="1275" w:type="dxa"/>
            <w:vAlign w:val="center"/>
          </w:tcPr>
          <w:p w:rsidR="00D1204B" w:rsidRDefault="00D1204B" w:rsidP="00D1204B">
            <w:pPr>
              <w:jc w:val="center"/>
            </w:pPr>
            <w:r>
              <w:t>1503</w:t>
            </w:r>
          </w:p>
        </w:tc>
        <w:tc>
          <w:tcPr>
            <w:tcW w:w="1418" w:type="dxa"/>
            <w:vAlign w:val="center"/>
          </w:tcPr>
          <w:p w:rsidR="00D1204B" w:rsidRDefault="00D1204B" w:rsidP="00D1204B">
            <w:pPr>
              <w:jc w:val="center"/>
            </w:pPr>
            <w:r>
              <w:t>1373</w:t>
            </w:r>
          </w:p>
        </w:tc>
        <w:tc>
          <w:tcPr>
            <w:tcW w:w="1559" w:type="dxa"/>
            <w:vAlign w:val="center"/>
          </w:tcPr>
          <w:p w:rsidR="00D1204B" w:rsidRDefault="00D1204B" w:rsidP="00D1204B">
            <w:pPr>
              <w:jc w:val="center"/>
            </w:pPr>
            <w:r>
              <w:t>1282</w:t>
            </w:r>
          </w:p>
        </w:tc>
        <w:tc>
          <w:tcPr>
            <w:tcW w:w="1129" w:type="dxa"/>
            <w:vAlign w:val="center"/>
          </w:tcPr>
          <w:p w:rsidR="00D1204B" w:rsidRDefault="00D1204B" w:rsidP="00D1204B">
            <w:pPr>
              <w:jc w:val="center"/>
            </w:pPr>
            <w:r>
              <w:t>968</w:t>
            </w:r>
          </w:p>
        </w:tc>
      </w:tr>
    </w:tbl>
    <w:p w:rsidR="00D1204B" w:rsidRDefault="00D1204B" w:rsidP="00D1204B">
      <w:pPr>
        <w:spacing w:after="0" w:line="240" w:lineRule="auto"/>
      </w:pPr>
    </w:p>
    <w:p w:rsidR="00D1204B" w:rsidRPr="00333C10" w:rsidRDefault="00D1204B" w:rsidP="00D1204B">
      <w:pPr>
        <w:spacing w:after="0" w:line="240" w:lineRule="auto"/>
        <w:rPr>
          <w:b/>
          <w:color w:val="FF0000"/>
        </w:rPr>
      </w:pPr>
      <w:r w:rsidRPr="00333C10">
        <w:rPr>
          <w:b/>
          <w:color w:val="FF0000"/>
        </w:rPr>
        <w:t>NOTA IMPORTANTE</w:t>
      </w:r>
    </w:p>
    <w:p w:rsidR="008B3D59" w:rsidRDefault="00D1204B" w:rsidP="00D1204B">
      <w:pPr>
        <w:spacing w:after="0" w:line="240" w:lineRule="auto"/>
      </w:pPr>
      <w:bookmarkStart w:id="0" w:name="_GoBack"/>
      <w:bookmarkEnd w:id="0"/>
      <w:r>
        <w:t>Es necesario aumentar noche tanto a la entrada como a la salida aproximadamente $us. 157 por noche por pasajero</w:t>
      </w:r>
      <w:r w:rsidR="00333C10">
        <w:t>.</w:t>
      </w:r>
    </w:p>
    <w:p w:rsidR="00333C10" w:rsidRDefault="00333C10" w:rsidP="00D1204B">
      <w:pPr>
        <w:spacing w:after="0" w:line="240" w:lineRule="auto"/>
      </w:pPr>
      <w:r>
        <w:t>Inicio y fin del tour en puntos determinados por el operador.</w:t>
      </w:r>
    </w:p>
    <w:p w:rsidR="00081A8D" w:rsidRDefault="00081A8D" w:rsidP="00D1204B">
      <w:pPr>
        <w:spacing w:after="0" w:line="240" w:lineRule="auto"/>
      </w:pPr>
    </w:p>
    <w:p w:rsidR="00081A8D" w:rsidRDefault="00081A8D" w:rsidP="00D1204B">
      <w:pPr>
        <w:spacing w:after="0" w:line="240" w:lineRule="auto"/>
      </w:pPr>
    </w:p>
    <w:p w:rsidR="00081A8D" w:rsidRPr="00640144" w:rsidRDefault="00081A8D" w:rsidP="00081A8D">
      <w:pPr>
        <w:jc w:val="center"/>
        <w:rPr>
          <w:b/>
          <w:bCs/>
          <w:color w:val="000000"/>
          <w:sz w:val="24"/>
          <w:szCs w:val="24"/>
          <w:u w:val="single"/>
          <w:lang w:eastAsia="es-BO"/>
        </w:rPr>
      </w:pPr>
      <w:r w:rsidRPr="00640144">
        <w:rPr>
          <w:b/>
          <w:color w:val="FF0000"/>
        </w:rPr>
        <w:t>SI ESTE PROGRAMA NO ESTÁ DE ACUERDO A LO QUE NECESITAS, CON MUCHO GUSTO PREPARAREMOS UNO A TU MEDIDA.  ¡COMUNÍCATE CON NOSOTROS!!!</w:t>
      </w:r>
    </w:p>
    <w:p w:rsidR="00081A8D" w:rsidRPr="008B3D59" w:rsidRDefault="00081A8D" w:rsidP="00D1204B">
      <w:pPr>
        <w:spacing w:after="0" w:line="240" w:lineRule="auto"/>
      </w:pPr>
    </w:p>
    <w:sectPr w:rsidR="00081A8D" w:rsidRPr="008B3D59" w:rsidSect="0036465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95A"/>
    <w:multiLevelType w:val="hybridMultilevel"/>
    <w:tmpl w:val="9430A0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4EA43E9"/>
    <w:multiLevelType w:val="hybridMultilevel"/>
    <w:tmpl w:val="FC226E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5582875"/>
    <w:multiLevelType w:val="hybridMultilevel"/>
    <w:tmpl w:val="B076244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8F54BCE"/>
    <w:multiLevelType w:val="hybridMultilevel"/>
    <w:tmpl w:val="DD360B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9DB3CE8"/>
    <w:multiLevelType w:val="hybridMultilevel"/>
    <w:tmpl w:val="A566D10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3D168AA"/>
    <w:multiLevelType w:val="hybridMultilevel"/>
    <w:tmpl w:val="2E2C96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19772D5E"/>
    <w:multiLevelType w:val="hybridMultilevel"/>
    <w:tmpl w:val="5CDCCF3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2C4B77FD"/>
    <w:multiLevelType w:val="hybridMultilevel"/>
    <w:tmpl w:val="D084F7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3F8D520D"/>
    <w:multiLevelType w:val="hybridMultilevel"/>
    <w:tmpl w:val="0C7C65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44F642BE"/>
    <w:multiLevelType w:val="hybridMultilevel"/>
    <w:tmpl w:val="6598D66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4A9B5D00"/>
    <w:multiLevelType w:val="hybridMultilevel"/>
    <w:tmpl w:val="6D246E20"/>
    <w:lvl w:ilvl="0" w:tplc="400A0001">
      <w:start w:val="1"/>
      <w:numFmt w:val="bullet"/>
      <w:lvlText w:val=""/>
      <w:lvlJc w:val="left"/>
      <w:pPr>
        <w:ind w:left="720" w:hanging="360"/>
      </w:pPr>
      <w:rPr>
        <w:rFonts w:ascii="Symbol" w:hAnsi="Symbol" w:hint="default"/>
      </w:rPr>
    </w:lvl>
    <w:lvl w:ilvl="1" w:tplc="210AEA70">
      <w:numFmt w:val="bullet"/>
      <w:lvlText w:val="•"/>
      <w:lvlJc w:val="left"/>
      <w:pPr>
        <w:ind w:left="1440" w:hanging="360"/>
      </w:pPr>
      <w:rPr>
        <w:rFonts w:ascii="Calibri" w:eastAsiaTheme="minorHAnsi" w:hAnsi="Calibri" w:cs="Calibr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57C565E8"/>
    <w:multiLevelType w:val="hybridMultilevel"/>
    <w:tmpl w:val="6802A6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7C92341A"/>
    <w:multiLevelType w:val="hybridMultilevel"/>
    <w:tmpl w:val="155A95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7D951581"/>
    <w:multiLevelType w:val="hybridMultilevel"/>
    <w:tmpl w:val="3452B4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0"/>
  </w:num>
  <w:num w:numId="5">
    <w:abstractNumId w:val="9"/>
  </w:num>
  <w:num w:numId="6">
    <w:abstractNumId w:val="0"/>
  </w:num>
  <w:num w:numId="7">
    <w:abstractNumId w:val="7"/>
  </w:num>
  <w:num w:numId="8">
    <w:abstractNumId w:val="12"/>
  </w:num>
  <w:num w:numId="9">
    <w:abstractNumId w:val="5"/>
  </w:num>
  <w:num w:numId="10">
    <w:abstractNumId w:val="13"/>
  </w:num>
  <w:num w:numId="11">
    <w:abstractNumId w:val="8"/>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3B"/>
    <w:rsid w:val="00030272"/>
    <w:rsid w:val="00081A8D"/>
    <w:rsid w:val="00147042"/>
    <w:rsid w:val="001A07DF"/>
    <w:rsid w:val="001B1028"/>
    <w:rsid w:val="001C72E8"/>
    <w:rsid w:val="001F2004"/>
    <w:rsid w:val="002173E2"/>
    <w:rsid w:val="00234B7C"/>
    <w:rsid w:val="00333C10"/>
    <w:rsid w:val="00344AE5"/>
    <w:rsid w:val="00364650"/>
    <w:rsid w:val="00382D5D"/>
    <w:rsid w:val="004374C5"/>
    <w:rsid w:val="004D5DBF"/>
    <w:rsid w:val="005600B4"/>
    <w:rsid w:val="00617424"/>
    <w:rsid w:val="006D1EEE"/>
    <w:rsid w:val="00761F72"/>
    <w:rsid w:val="007F5BDF"/>
    <w:rsid w:val="00807E3F"/>
    <w:rsid w:val="00862598"/>
    <w:rsid w:val="00875BA4"/>
    <w:rsid w:val="00877B9C"/>
    <w:rsid w:val="0088624E"/>
    <w:rsid w:val="00890BD4"/>
    <w:rsid w:val="008B25E4"/>
    <w:rsid w:val="008B3D59"/>
    <w:rsid w:val="00951B82"/>
    <w:rsid w:val="00991EA1"/>
    <w:rsid w:val="009D45B2"/>
    <w:rsid w:val="00A37A95"/>
    <w:rsid w:val="00AF6138"/>
    <w:rsid w:val="00B70D3B"/>
    <w:rsid w:val="00BA22D8"/>
    <w:rsid w:val="00CA41C9"/>
    <w:rsid w:val="00CE3085"/>
    <w:rsid w:val="00D1204B"/>
    <w:rsid w:val="00DE1044"/>
    <w:rsid w:val="00E432CB"/>
    <w:rsid w:val="00E9172E"/>
    <w:rsid w:val="00FC2CCD"/>
    <w:rsid w:val="00FF15D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77120-79F5-4B99-A4BB-1F5BF3A7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D3B"/>
    <w:pPr>
      <w:ind w:left="720"/>
      <w:contextualSpacing/>
    </w:pPr>
  </w:style>
  <w:style w:type="table" w:styleId="Tablaconcuadrcula">
    <w:name w:val="Table Grid"/>
    <w:basedOn w:val="Tablanormal"/>
    <w:uiPriority w:val="39"/>
    <w:rsid w:val="00B7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33828">
      <w:bodyDiv w:val="1"/>
      <w:marLeft w:val="0"/>
      <w:marRight w:val="0"/>
      <w:marTop w:val="0"/>
      <w:marBottom w:val="0"/>
      <w:divBdr>
        <w:top w:val="none" w:sz="0" w:space="0" w:color="auto"/>
        <w:left w:val="none" w:sz="0" w:space="0" w:color="auto"/>
        <w:bottom w:val="none" w:sz="0" w:space="0" w:color="auto"/>
        <w:right w:val="none" w:sz="0" w:space="0" w:color="auto"/>
      </w:divBdr>
    </w:div>
    <w:div w:id="949972654">
      <w:bodyDiv w:val="1"/>
      <w:marLeft w:val="0"/>
      <w:marRight w:val="0"/>
      <w:marTop w:val="0"/>
      <w:marBottom w:val="0"/>
      <w:divBdr>
        <w:top w:val="none" w:sz="0" w:space="0" w:color="auto"/>
        <w:left w:val="none" w:sz="0" w:space="0" w:color="auto"/>
        <w:bottom w:val="none" w:sz="0" w:space="0" w:color="auto"/>
        <w:right w:val="none" w:sz="0" w:space="0" w:color="auto"/>
      </w:divBdr>
      <w:divsChild>
        <w:div w:id="1940410518">
          <w:marLeft w:val="0"/>
          <w:marRight w:val="0"/>
          <w:marTop w:val="0"/>
          <w:marBottom w:val="0"/>
          <w:divBdr>
            <w:top w:val="none" w:sz="0" w:space="0" w:color="auto"/>
            <w:left w:val="none" w:sz="0" w:space="0" w:color="auto"/>
            <w:bottom w:val="none" w:sz="0" w:space="0" w:color="auto"/>
            <w:right w:val="none" w:sz="0" w:space="0" w:color="auto"/>
          </w:divBdr>
        </w:div>
      </w:divsChild>
    </w:div>
    <w:div w:id="1181628935">
      <w:bodyDiv w:val="1"/>
      <w:marLeft w:val="0"/>
      <w:marRight w:val="0"/>
      <w:marTop w:val="0"/>
      <w:marBottom w:val="0"/>
      <w:divBdr>
        <w:top w:val="none" w:sz="0" w:space="0" w:color="auto"/>
        <w:left w:val="none" w:sz="0" w:space="0" w:color="auto"/>
        <w:bottom w:val="none" w:sz="0" w:space="0" w:color="auto"/>
        <w:right w:val="none" w:sz="0" w:space="0" w:color="auto"/>
      </w:divBdr>
    </w:div>
    <w:div w:id="1868832863">
      <w:bodyDiv w:val="1"/>
      <w:marLeft w:val="0"/>
      <w:marRight w:val="0"/>
      <w:marTop w:val="0"/>
      <w:marBottom w:val="0"/>
      <w:divBdr>
        <w:top w:val="none" w:sz="0" w:space="0" w:color="auto"/>
        <w:left w:val="none" w:sz="0" w:space="0" w:color="auto"/>
        <w:bottom w:val="none" w:sz="0" w:space="0" w:color="auto"/>
        <w:right w:val="none" w:sz="0" w:space="0" w:color="auto"/>
      </w:divBdr>
    </w:div>
    <w:div w:id="18725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AYAVIRI MARIA JOSE</dc:creator>
  <cp:keywords/>
  <dc:description/>
  <cp:lastModifiedBy>RIVERA AYAVIRI MARIA JOSE</cp:lastModifiedBy>
  <cp:revision>2</cp:revision>
  <cp:lastPrinted>2022-05-19T16:58:00Z</cp:lastPrinted>
  <dcterms:created xsi:type="dcterms:W3CDTF">2022-06-26T00:58:00Z</dcterms:created>
  <dcterms:modified xsi:type="dcterms:W3CDTF">2022-06-26T00:58:00Z</dcterms:modified>
</cp:coreProperties>
</file>